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0110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7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left="321" w:hanging="321" w:hangingChars="100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14:ligatures w14:val="none"/>
              </w:rPr>
              <w:t>激励类别</w:t>
            </w:r>
          </w:p>
        </w:tc>
        <w:tc>
          <w:tcPr>
            <w:tcW w:w="10110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643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14:ligatures w14:val="none"/>
              </w:rPr>
              <w:t>具体内容</w:t>
            </w:r>
          </w:p>
        </w:tc>
        <w:tc>
          <w:tcPr>
            <w:tcW w:w="2447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default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/>
                <w14:ligatures w14:val="none"/>
              </w:rPr>
              <w:t>激励对象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展示宣传</w:t>
            </w:r>
          </w:p>
        </w:tc>
        <w:tc>
          <w:tcPr>
            <w:tcW w:w="10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·举办授证仪式，邀请国家级人才颁发“中国宇航学会高水平博士、硕士学位论文激励计划”入围证书；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·通过学会媒体矩阵立体式宣传教学成果及完成人有关事迹，并择机在中国航天报、中国科协等上级单位扩大宣传；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博士作者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硕士作者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人才托举</w:t>
            </w:r>
          </w:p>
        </w:tc>
        <w:tc>
          <w:tcPr>
            <w:tcW w:w="101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  <w:t>优先推荐在CSA分支机构、学生分会等青年组织任职；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  <w:t>优先申报中国宇航学会“青年人才托举工程”等人才培养计划；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  <w:t>优先推荐申报中国青年科技奖、国际宇航联合会青年领袖奖等国内外重要青年科技奖励；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  <w:t>优先推荐参与中国科协“领航计划”等研修活动；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  <w:t>免费参与学会“青聚沙龙”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  <w14:ligatures w14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  <w:t>学生分会组织的公开活动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博士作者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硕士作者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学术交流</w:t>
            </w:r>
          </w:p>
        </w:tc>
        <w:tc>
          <w:tcPr>
            <w:tcW w:w="101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  <w:t>择机在高端学术活动期间组织相关专题学术交流；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  <w:t>引荐担任学会主办或上级主办青年学术活动报告嘉宾；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  <w:t>参加学会学术活动享受高级会员待遇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博士作者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硕士作者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期刊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与图书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出版</w:t>
            </w:r>
          </w:p>
        </w:tc>
        <w:tc>
          <w:tcPr>
            <w:tcW w:w="10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·优先推荐进入《宇航学报》及《Adva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ces in Astronautics》青年编委会；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·打造《宇航学报》激励计划专栏，快速审理、发表其最新学术成果；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·择优推荐至国家级出版基金；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博士作者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·择机组织“科技论文写作与学术道德规范”主题培训；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博士作者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硕士作者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7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left="321" w:leftChars="0" w:hanging="321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32"/>
                <w:szCs w:val="32"/>
                <w14:ligatures w14:val="none"/>
              </w:rPr>
              <w:t>激励类别</w:t>
            </w:r>
          </w:p>
        </w:tc>
        <w:tc>
          <w:tcPr>
            <w:tcW w:w="10110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643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32"/>
                <w:szCs w:val="32"/>
                <w14:ligatures w14:val="none"/>
              </w:rPr>
              <w:t>具体内容</w:t>
            </w:r>
          </w:p>
        </w:tc>
        <w:tc>
          <w:tcPr>
            <w:tcW w:w="2447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  <w14:ligatures w14:val="none"/>
              </w:rPr>
              <w:t>激励对象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智库咨询</w:t>
            </w:r>
          </w:p>
        </w:tc>
        <w:tc>
          <w:tcPr>
            <w:tcW w:w="101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·协助上报作者意义重大的技术发展建议至国家和相关行业管理部门；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·优先参与学会科技咨询等项目；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·免费参加学会组织的商业航天主题活动；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博士作者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硕士作者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科学普及</w:t>
            </w:r>
          </w:p>
        </w:tc>
        <w:tc>
          <w:tcPr>
            <w:tcW w:w="10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·推荐担任CSA科普讲解团专家及“我的太空梦”评审评委；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·邀请参与香港航天科普教育基地建设；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·免费参加部分学会组织的科普活动；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博士作者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硕士作者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经费支持</w:t>
            </w:r>
          </w:p>
        </w:tc>
        <w:tc>
          <w:tcPr>
            <w:tcW w:w="10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  <w:t>资助一定科研经费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  <w14:ligatures w14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  <w:t>博士作者：5000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  <w:t>/人，硕士作者：3000元/人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博士作者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硕士作者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F685F"/>
    <w:rsid w:val="36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2026-05-07T04:20:00Z</dcterms:created>
  <dc:creator>陈</dc:creator>
  <cp:lastModifiedBy>陈</cp:lastModifiedBy>
  <dcterms:modified xsi:type="dcterms:W3CDTF">2026-05-07T04:22:36Z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